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A4B70" w:rsidRDefault="007A4B70" w:rsidP="007A4B70">
      <w:pPr>
        <w:pStyle w:val="Style9"/>
        <w:widowControl/>
        <w:spacing w:before="34" w:line="274" w:lineRule="exact"/>
        <w:ind w:left="1522" w:right="1493"/>
        <w:rPr>
          <w:rStyle w:val="FontStyle23"/>
        </w:rPr>
      </w:pPr>
      <w:r>
        <w:rPr>
          <w:rStyle w:val="FontStyle23"/>
        </w:rPr>
        <w:t>обоснование начальной (максимальной) цены контракта, цены контракта, заключаемого с единственным поставщиком (подрядчиком, исполнителем)</w:t>
      </w: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Pr="002B6A43" w:rsidRDefault="007A4B70" w:rsidP="007D7548">
      <w:pPr>
        <w:pStyle w:val="a3"/>
        <w:spacing w:before="120"/>
        <w:rPr>
          <w:b/>
          <w:sz w:val="24"/>
          <w:szCs w:val="24"/>
        </w:rPr>
      </w:pPr>
      <w:r>
        <w:rPr>
          <w:rStyle w:val="FontStyle23"/>
        </w:rPr>
        <w:t>Предмет контракта:</w:t>
      </w:r>
      <w:r w:rsidRPr="007A4B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0DF3">
        <w:rPr>
          <w:rFonts w:ascii="Times New Roman" w:hAnsi="Times New Roman" w:cs="Times New Roman"/>
        </w:rPr>
        <w:t>поставка хозяйственных товаров для нужд</w:t>
      </w:r>
      <w:r w:rsidR="006905E4" w:rsidRPr="006905E4">
        <w:rPr>
          <w:rFonts w:ascii="Times New Roman" w:hAnsi="Times New Roman" w:cs="Times New Roman"/>
        </w:rPr>
        <w:t xml:space="preserve"> ГБОУ </w:t>
      </w:r>
      <w:r w:rsidR="005C10BC">
        <w:rPr>
          <w:rFonts w:ascii="Times New Roman" w:hAnsi="Times New Roman" w:cs="Times New Roman"/>
        </w:rPr>
        <w:t>гимназия</w:t>
      </w:r>
      <w:r w:rsidR="006905E4" w:rsidRPr="006905E4">
        <w:rPr>
          <w:rFonts w:ascii="Times New Roman" w:hAnsi="Times New Roman" w:cs="Times New Roman"/>
        </w:rPr>
        <w:t xml:space="preserve"> № </w:t>
      </w:r>
      <w:r w:rsidR="005C10BC">
        <w:rPr>
          <w:rFonts w:ascii="Times New Roman" w:hAnsi="Times New Roman" w:cs="Times New Roman"/>
        </w:rPr>
        <w:t xml:space="preserve">114 </w:t>
      </w:r>
      <w:r w:rsidR="006905E4" w:rsidRPr="006905E4">
        <w:rPr>
          <w:rFonts w:ascii="Times New Roman" w:hAnsi="Times New Roman" w:cs="Times New Roman"/>
        </w:rPr>
        <w:t xml:space="preserve">Выборгского района Санкт-Петербурга А </w:t>
      </w:r>
      <w:r w:rsidR="00F97710">
        <w:rPr>
          <w:rFonts w:ascii="Times New Roman" w:hAnsi="Times New Roman" w:cs="Times New Roman"/>
        </w:rPr>
        <w:t>в</w:t>
      </w:r>
      <w:r w:rsidR="006905E4" w:rsidRPr="006905E4">
        <w:rPr>
          <w:rFonts w:ascii="Times New Roman" w:hAnsi="Times New Roman" w:cs="Times New Roman"/>
        </w:rPr>
        <w:t xml:space="preserve"> 202</w:t>
      </w:r>
      <w:r w:rsidR="005C10BC">
        <w:rPr>
          <w:rFonts w:ascii="Times New Roman" w:hAnsi="Times New Roman" w:cs="Times New Roman"/>
        </w:rPr>
        <w:t>6</w:t>
      </w:r>
      <w:r w:rsidR="006905E4" w:rsidRPr="006905E4">
        <w:rPr>
          <w:rFonts w:ascii="Times New Roman" w:hAnsi="Times New Roman" w:cs="Times New Roman"/>
        </w:rPr>
        <w:t xml:space="preserve"> году</w:t>
      </w: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93"/>
        <w:gridCol w:w="5760"/>
      </w:tblGrid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ind w:right="134" w:firstLine="5"/>
              <w:rPr>
                <w:rStyle w:val="FontStyle23"/>
              </w:rPr>
            </w:pPr>
            <w:r>
              <w:rPr>
                <w:rStyle w:val="FontStyle23"/>
              </w:rPr>
              <w:t>Основные характеристики объекта закупки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5C10BC" w:rsidP="003F0C66">
            <w:pPr>
              <w:pStyle w:val="Style8"/>
              <w:widowControl/>
            </w:pPr>
            <w:r>
              <w:t>Приложение №2 к контракту</w:t>
            </w:r>
          </w:p>
        </w:tc>
      </w:tr>
      <w:tr w:rsidR="007A4B70" w:rsidRPr="00815B22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78" w:lineRule="exact"/>
              <w:ind w:left="5" w:hanging="5"/>
              <w:rPr>
                <w:rStyle w:val="FontStyle23"/>
              </w:rPr>
            </w:pPr>
            <w:r>
              <w:rPr>
                <w:rStyle w:val="FontStyle23"/>
              </w:rPr>
              <w:t>Используемый метод определения НМЦК с обоснованием: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Pr="00815B22" w:rsidRDefault="002809DC" w:rsidP="003F0C66">
            <w:pPr>
              <w:pStyle w:val="Style8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F80DF3" w:rsidRPr="00815B22">
              <w:rPr>
                <w:sz w:val="18"/>
                <w:szCs w:val="18"/>
              </w:rPr>
              <w:t>ормативный метод</w:t>
            </w:r>
            <w:r>
              <w:rPr>
                <w:sz w:val="18"/>
                <w:szCs w:val="18"/>
              </w:rPr>
              <w:t>, метод сопоставимых рыночных цен</w:t>
            </w:r>
          </w:p>
          <w:p w:rsidR="00815B22" w:rsidRPr="00815B22" w:rsidRDefault="00815B22" w:rsidP="003F0C66">
            <w:pPr>
              <w:pStyle w:val="Style8"/>
              <w:widowControl/>
              <w:rPr>
                <w:sz w:val="18"/>
                <w:szCs w:val="18"/>
              </w:rPr>
            </w:pPr>
            <w:r w:rsidRPr="00815B22">
              <w:rPr>
                <w:sz w:val="18"/>
                <w:szCs w:val="18"/>
              </w:rPr>
              <w:t>Обоснование НМЦК произведено на основании ст. 22 ФЗ 44 и в соответствии с п.20 ст.22 ФЗ 44, руководствуясь приказом министерства экономического развития РФ от 2 октября 2013 г. N 567</w:t>
            </w:r>
            <w:r w:rsidR="002809DC">
              <w:rPr>
                <w:sz w:val="18"/>
                <w:szCs w:val="18"/>
              </w:rPr>
              <w:t>.</w:t>
            </w:r>
            <w:r w:rsidRPr="00815B22">
              <w:rPr>
                <w:sz w:val="18"/>
                <w:szCs w:val="18"/>
              </w:rPr>
              <w:t xml:space="preserve"> Заказчиком были направлены запросы о предоставлении ценовой информации пяти исполнителям, имевшим в течение последних трех лет, предшествующих определению НМЦК, опыт выполнения аналогичных контрактов, исполненных без применения к исполнителю неустоек (штрафов, пеней) в связи с неисполнением или ненадлежащим исполнением обязательств, предусмотренных соответствующим контрактом. В ответ на запрос получены 3 коммерческих предложения.</w:t>
            </w:r>
          </w:p>
          <w:p w:rsidR="00815B22" w:rsidRPr="00815B22" w:rsidRDefault="005C10BC" w:rsidP="003F0C66">
            <w:pPr>
              <w:pStyle w:val="Style8"/>
              <w:widowControl/>
              <w:rPr>
                <w:sz w:val="18"/>
                <w:szCs w:val="18"/>
              </w:rPr>
            </w:pPr>
            <w:r w:rsidRPr="0030467C">
              <w:rPr>
                <w:sz w:val="20"/>
                <w:szCs w:val="20"/>
              </w:rPr>
              <w:t>Закупаемый товар входит в перечень отдельных видов товаров, работ, услуг, в отношении которых определяются требования к их потребительским свойствам (в том числе характеристикам качества) и иным характеристикам (в том числе предельные цены товаров, работ, услуг), утвержденный Распоряжением Комитета по государственному заказу Санкт-Петербурга от 31.05.2018 N 100-р "Об утверждении значений потребительских свойств (в том числе характеристик качества) и иных характеристик (в том числе предельных цен) отдельных видов товаров, работ, услуг". Также в соответствии с Распоряжением Комитета по государственному заказу Санкт-Петербурга от 24.08.2016 N 160-р «Об утверждении Порядка формирования и ведения Реестра товаров для обеспечения нужд Санкт-Петербурга», цена товаров взята из реестра товаров для обеспечения нужд Санкт-Петербурга на</w:t>
            </w:r>
            <w:r>
              <w:rPr>
                <w:sz w:val="20"/>
                <w:szCs w:val="20"/>
              </w:rPr>
              <w:t>2</w:t>
            </w:r>
            <w:r w:rsidRPr="0030467C">
              <w:rPr>
                <w:sz w:val="20"/>
                <w:szCs w:val="20"/>
              </w:rPr>
              <w:t xml:space="preserve"> квартал 202</w:t>
            </w:r>
            <w:r>
              <w:rPr>
                <w:sz w:val="20"/>
                <w:szCs w:val="20"/>
              </w:rPr>
              <w:t>6</w:t>
            </w:r>
            <w:r w:rsidRPr="0030467C">
              <w:rPr>
                <w:sz w:val="20"/>
                <w:szCs w:val="20"/>
              </w:rPr>
              <w:t>г.</w:t>
            </w:r>
          </w:p>
        </w:tc>
      </w:tr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Расчет НМЦК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5C10BC" w:rsidP="007D7548">
            <w:pPr>
              <w:pStyle w:val="Style8"/>
              <w:widowControl/>
            </w:pPr>
            <w:r>
              <w:t>573 775,24</w:t>
            </w:r>
            <w:bookmarkStart w:id="0" w:name="_GoBack"/>
            <w:bookmarkEnd w:id="0"/>
            <w:r w:rsidR="007D7548">
              <w:t xml:space="preserve"> </w:t>
            </w:r>
            <w:r w:rsidR="00DD6900">
              <w:t>рублей</w:t>
            </w:r>
          </w:p>
        </w:tc>
      </w:tr>
      <w:tr w:rsidR="007A4B70" w:rsidTr="003F0C66">
        <w:tc>
          <w:tcPr>
            <w:tcW w:w="9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DC7D88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Дата подготовки обоснования НМЦК:</w:t>
            </w:r>
            <w:r w:rsidR="005C10BC">
              <w:rPr>
                <w:rStyle w:val="FontStyle23"/>
              </w:rPr>
              <w:t>02.06.2026</w:t>
            </w:r>
          </w:p>
        </w:tc>
      </w:tr>
    </w:tbl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2C5D88" w:rsidP="00613FA9">
      <w:pPr>
        <w:pStyle w:val="Style1"/>
        <w:widowControl/>
        <w:rPr>
          <w:rStyle w:val="FontStyle23"/>
        </w:rPr>
      </w:pPr>
      <w:r>
        <w:rPr>
          <w:rStyle w:val="FontStyle23"/>
        </w:rPr>
        <w:t>Контрактный управляющий</w:t>
      </w:r>
    </w:p>
    <w:p w:rsidR="007A4B70" w:rsidRDefault="00FE79CE" w:rsidP="002C5D88">
      <w:pPr>
        <w:pStyle w:val="Style1"/>
        <w:widowControl/>
        <w:tabs>
          <w:tab w:val="left" w:leader="underscore" w:pos="1800"/>
          <w:tab w:val="left" w:leader="underscore" w:pos="4507"/>
        </w:tabs>
        <w:spacing w:before="5"/>
        <w:jc w:val="both"/>
        <w:rPr>
          <w:sz w:val="20"/>
          <w:szCs w:val="20"/>
        </w:rPr>
      </w:pPr>
      <w:r>
        <w:rPr>
          <w:rStyle w:val="FontStyle23"/>
        </w:rPr>
        <w:t xml:space="preserve"> </w:t>
      </w:r>
      <w:r w:rsidR="007A4B70">
        <w:rPr>
          <w:rStyle w:val="FontStyle23"/>
        </w:rPr>
        <w:tab/>
        <w:t>/</w:t>
      </w:r>
      <w:r w:rsidR="007D7548">
        <w:rPr>
          <w:rStyle w:val="FontStyle23"/>
        </w:rPr>
        <w:t xml:space="preserve"> </w:t>
      </w:r>
      <w:r>
        <w:rPr>
          <w:rStyle w:val="FontStyle23"/>
        </w:rPr>
        <w:t>/</w:t>
      </w:r>
      <w:r w:rsidR="002C5D88">
        <w:rPr>
          <w:rStyle w:val="FontStyle23"/>
        </w:rPr>
        <w:t>Е.В.Евстигнеева</w:t>
      </w:r>
    </w:p>
    <w:p w:rsidR="007A4B70" w:rsidRDefault="007A4B70" w:rsidP="007A4B70">
      <w:pPr>
        <w:pStyle w:val="Style1"/>
        <w:widowControl/>
        <w:spacing w:line="240" w:lineRule="exact"/>
        <w:rPr>
          <w:sz w:val="20"/>
          <w:szCs w:val="20"/>
        </w:rPr>
      </w:pPr>
    </w:p>
    <w:p w:rsidR="007A4B70" w:rsidRDefault="007D7548" w:rsidP="007A4B70">
      <w:pPr>
        <w:pStyle w:val="Style1"/>
        <w:widowControl/>
        <w:spacing w:before="34" w:line="240" w:lineRule="auto"/>
        <w:rPr>
          <w:rStyle w:val="FontStyle23"/>
        </w:rPr>
      </w:pPr>
      <w:r>
        <w:rPr>
          <w:rStyle w:val="FontStyle23"/>
        </w:rPr>
        <w:t>Телефон:</w:t>
      </w:r>
      <w:r w:rsidR="00613FA9">
        <w:rPr>
          <w:rStyle w:val="FontStyle23"/>
        </w:rPr>
        <w:t xml:space="preserve"> (812) </w:t>
      </w:r>
      <w:r w:rsidR="002C5D88">
        <w:rPr>
          <w:rStyle w:val="FontStyle23"/>
        </w:rPr>
        <w:t>417-27-31</w:t>
      </w:r>
    </w:p>
    <w:p w:rsidR="003100E6" w:rsidRDefault="003100E6"/>
    <w:sectPr w:rsidR="003100E6" w:rsidSect="0025429D">
      <w:pgSz w:w="12240" w:h="18720"/>
      <w:pgMar w:top="1572" w:right="1043" w:bottom="1440" w:left="186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B70"/>
    <w:rsid w:val="00067C2E"/>
    <w:rsid w:val="001135E2"/>
    <w:rsid w:val="00137C65"/>
    <w:rsid w:val="00144766"/>
    <w:rsid w:val="002809DC"/>
    <w:rsid w:val="002850FF"/>
    <w:rsid w:val="002C5D88"/>
    <w:rsid w:val="002F69AB"/>
    <w:rsid w:val="003100E6"/>
    <w:rsid w:val="003E6CAD"/>
    <w:rsid w:val="00410920"/>
    <w:rsid w:val="004E3572"/>
    <w:rsid w:val="00513EA7"/>
    <w:rsid w:val="005369FD"/>
    <w:rsid w:val="005C10BC"/>
    <w:rsid w:val="00613FA9"/>
    <w:rsid w:val="00615B9C"/>
    <w:rsid w:val="006905E4"/>
    <w:rsid w:val="006E4978"/>
    <w:rsid w:val="00736EA7"/>
    <w:rsid w:val="007A4B70"/>
    <w:rsid w:val="007D7548"/>
    <w:rsid w:val="008122F9"/>
    <w:rsid w:val="00815B22"/>
    <w:rsid w:val="0082704D"/>
    <w:rsid w:val="008F34B6"/>
    <w:rsid w:val="00AF6F39"/>
    <w:rsid w:val="00B04562"/>
    <w:rsid w:val="00B52F43"/>
    <w:rsid w:val="00CD1CB9"/>
    <w:rsid w:val="00CE72B7"/>
    <w:rsid w:val="00DC7D88"/>
    <w:rsid w:val="00DD6900"/>
    <w:rsid w:val="00EA7605"/>
    <w:rsid w:val="00EC47E8"/>
    <w:rsid w:val="00F80DF3"/>
    <w:rsid w:val="00F97710"/>
    <w:rsid w:val="00FE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713D7"/>
  <w15:docId w15:val="{8EECD598-D0B4-4268-9E3B-DD2B7ABBA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A4B70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rsid w:val="007A4B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DE968-0816-41AD-A521-DCE00AE95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21</cp:revision>
  <dcterms:created xsi:type="dcterms:W3CDTF">2021-07-29T12:19:00Z</dcterms:created>
  <dcterms:modified xsi:type="dcterms:W3CDTF">2026-06-02T14:42:00Z</dcterms:modified>
</cp:coreProperties>
</file>